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Mjölby kommunfullmäktige</w:t>
      </w:r>
    </w:p>
    <w:p>
      <w:pPr>
        <w:pStyle w:val="Heading1"/>
      </w:pPr>
      <w:r>
        <w:t xml:space="preserve">Full valfrihet i hemtjänsten via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Mjölby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18 % av hemtjänsten utförs av privata utförare (Socialstyrelsen 2024). Brist på valfrihet drabbar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Mjölby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fullt ut i hemtjänsten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ett auktorisationssystem med kvalitetskrav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information om valmöjligheter skickas till alla brukare.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brukarundersökning genomförs årligen.</w:t>
      </w:r>
    </w:p>
    <w:p>
      <w:pPr>
        <w:spacing w:before="360"/>
      </w:pPr>
    </w:p>
    <w:p>
      <w:r>
        <w:t xml:space="preserve">Mjölby,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Mjölby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2026-07-14T04:32:51.412Z</dcterms:created>
  <dcterms:modified xsi:type="dcterms:W3CDTF">2026-07-14T04:32:51.412Z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